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3D49716" w:rsidR="008A22CF" w:rsidRPr="00FF6820" w:rsidRDefault="008A22CF" w:rsidP="008A22CF">
      <w:pPr>
        <w:pStyle w:val="3GPPHeader"/>
        <w:spacing w:after="60"/>
        <w:rPr>
          <w:lang w:val="en-US"/>
        </w:rPr>
      </w:pPr>
      <w:bookmarkStart w:id="0" w:name="_Hlk487029736"/>
      <w:bookmarkEnd w:id="0"/>
      <w:r w:rsidRPr="00FF6820">
        <w:rPr>
          <w:lang w:val="en-US"/>
        </w:rPr>
        <w:t>3GPP TSG-RAN WG4</w:t>
      </w:r>
      <w:r w:rsidR="001D4850" w:rsidRPr="00FF6820">
        <w:rPr>
          <w:lang w:val="en-US"/>
        </w:rPr>
        <w:t xml:space="preserve"> Meeting</w:t>
      </w:r>
      <w:r w:rsidR="005071CC" w:rsidRPr="00FF6820">
        <w:rPr>
          <w:lang w:val="en-US"/>
        </w:rPr>
        <w:t xml:space="preserve"> </w:t>
      </w:r>
      <w:r w:rsidR="00837AD9" w:rsidRPr="00FF6820">
        <w:rPr>
          <w:rFonts w:eastAsia="PMingLiU" w:cs="Arial"/>
          <w:color w:val="000000" w:themeColor="text1"/>
          <w:sz w:val="22"/>
          <w:lang w:val="en-US" w:eastAsia="ja-JP"/>
        </w:rPr>
        <w:t>#</w:t>
      </w:r>
      <w:bookmarkStart w:id="1" w:name="_Hlk110436944"/>
      <w:r w:rsidR="00837AD9" w:rsidRPr="00FF6820">
        <w:rPr>
          <w:rFonts w:eastAsia="PMingLiU" w:cs="Arial"/>
          <w:color w:val="000000" w:themeColor="text1"/>
          <w:sz w:val="22"/>
          <w:lang w:val="en-US" w:eastAsia="ja-JP"/>
        </w:rPr>
        <w:t>10</w:t>
      </w:r>
      <w:bookmarkEnd w:id="1"/>
      <w:r w:rsidR="00AE5BBB" w:rsidRPr="00FF6820">
        <w:rPr>
          <w:rFonts w:eastAsia="PMingLiU" w:cs="Arial"/>
          <w:color w:val="000000" w:themeColor="text1"/>
          <w:sz w:val="22"/>
          <w:lang w:val="en-US" w:eastAsia="ja-JP"/>
        </w:rPr>
        <w:t>6</w:t>
      </w:r>
      <w:r w:rsidR="00D776A6" w:rsidRPr="00FF6820">
        <w:rPr>
          <w:rFonts w:eastAsia="PMingLiU" w:cs="Arial"/>
          <w:color w:val="000000" w:themeColor="text1"/>
          <w:sz w:val="22"/>
          <w:lang w:val="en-US" w:eastAsia="ja-JP"/>
        </w:rPr>
        <w:t>bis-e</w:t>
      </w:r>
      <w:r w:rsidRPr="00FF6820">
        <w:rPr>
          <w:lang w:val="en-US"/>
        </w:rPr>
        <w:tab/>
      </w:r>
      <w:r w:rsidR="005863F3" w:rsidRPr="00FF6820">
        <w:rPr>
          <w:lang w:val="en-US"/>
        </w:rPr>
        <w:t>R4-</w:t>
      </w:r>
      <w:r w:rsidR="00383317" w:rsidRPr="00FF6820">
        <w:rPr>
          <w:lang w:val="en-US"/>
        </w:rPr>
        <w:t>2</w:t>
      </w:r>
      <w:r w:rsidR="00AE5BBB" w:rsidRPr="00FF6820">
        <w:rPr>
          <w:lang w:val="en-US"/>
        </w:rPr>
        <w:t>30</w:t>
      </w:r>
      <w:r w:rsidR="00FF6820" w:rsidRPr="00FF6820">
        <w:rPr>
          <w:lang w:val="en-US"/>
        </w:rPr>
        <w:t>5</w:t>
      </w:r>
      <w:r w:rsidR="00FF6820">
        <w:rPr>
          <w:lang w:val="en-US"/>
        </w:rPr>
        <w:t>706</w:t>
      </w:r>
    </w:p>
    <w:p w14:paraId="65F55581" w14:textId="288F6F61" w:rsidR="008A22CF" w:rsidRPr="00FF6820" w:rsidRDefault="00D776A6" w:rsidP="008A22CF">
      <w:pPr>
        <w:pStyle w:val="3GPPHeader"/>
        <w:rPr>
          <w:lang w:val="en-US"/>
        </w:rPr>
      </w:pPr>
      <w:r w:rsidRPr="00FF6820">
        <w:rPr>
          <w:lang w:val="en-US"/>
        </w:rPr>
        <w:t>Online</w:t>
      </w:r>
      <w:r w:rsidR="00383317" w:rsidRPr="00FF6820">
        <w:rPr>
          <w:lang w:val="en-US"/>
        </w:rPr>
        <w:t xml:space="preserve">, </w:t>
      </w:r>
      <w:r w:rsidRPr="00FF6820">
        <w:rPr>
          <w:lang w:val="en-US"/>
        </w:rPr>
        <w:t>April</w:t>
      </w:r>
      <w:r w:rsidR="00837AD9" w:rsidRPr="00FF6820">
        <w:rPr>
          <w:lang w:val="en-US"/>
        </w:rPr>
        <w:t xml:space="preserve"> </w:t>
      </w:r>
      <w:r w:rsidRPr="00FF6820">
        <w:rPr>
          <w:lang w:val="en-US"/>
        </w:rPr>
        <w:t>17</w:t>
      </w:r>
      <w:r w:rsidR="00AE5BBB" w:rsidRPr="00FF6820">
        <w:rPr>
          <w:vertAlign w:val="superscript"/>
          <w:lang w:val="en-US"/>
        </w:rPr>
        <w:t>th</w:t>
      </w:r>
      <w:r w:rsidR="00AE5BBB" w:rsidRPr="00FF6820">
        <w:rPr>
          <w:lang w:val="en-US"/>
        </w:rPr>
        <w:t xml:space="preserve"> </w:t>
      </w:r>
      <w:r w:rsidR="00DE3259" w:rsidRPr="00FF6820">
        <w:rPr>
          <w:lang w:val="en-US"/>
        </w:rPr>
        <w:t>–</w:t>
      </w:r>
      <w:r w:rsidRPr="00FF6820">
        <w:rPr>
          <w:lang w:val="en-US"/>
        </w:rPr>
        <w:t xml:space="preserve"> 26</w:t>
      </w:r>
      <w:r w:rsidRPr="00FF6820">
        <w:rPr>
          <w:vertAlign w:val="superscript"/>
          <w:lang w:val="en-US"/>
        </w:rPr>
        <w:t>th</w:t>
      </w:r>
      <w:r w:rsidR="00837AD9" w:rsidRPr="00FF6820">
        <w:rPr>
          <w:lang w:val="en-US"/>
        </w:rPr>
        <w:t>, 202</w:t>
      </w:r>
      <w:r w:rsidR="00AE5BBB" w:rsidRPr="00FF6820">
        <w:rPr>
          <w:lang w:val="en-US"/>
        </w:rPr>
        <w:t>3</w:t>
      </w:r>
    </w:p>
    <w:p w14:paraId="2D8C5D3B" w14:textId="77777777" w:rsidR="00837AD9" w:rsidRPr="00FF6820" w:rsidRDefault="00837AD9" w:rsidP="008A22CF">
      <w:pPr>
        <w:pStyle w:val="3GPPHeader"/>
        <w:rPr>
          <w:lang w:val="en-US"/>
        </w:rPr>
      </w:pPr>
    </w:p>
    <w:p w14:paraId="0FDE225D" w14:textId="4B1D47E0" w:rsidR="008A22CF" w:rsidRPr="00FF6820" w:rsidRDefault="008A22CF" w:rsidP="008A22CF">
      <w:pPr>
        <w:pStyle w:val="3GPPHeader"/>
        <w:rPr>
          <w:sz w:val="22"/>
          <w:lang w:val="en-US"/>
        </w:rPr>
      </w:pPr>
      <w:r w:rsidRPr="00FF6820">
        <w:rPr>
          <w:sz w:val="22"/>
          <w:lang w:val="en-US"/>
        </w:rPr>
        <w:t>Agenda Item:</w:t>
      </w:r>
      <w:r w:rsidRPr="00FF6820">
        <w:rPr>
          <w:sz w:val="22"/>
          <w:lang w:val="en-US"/>
        </w:rPr>
        <w:tab/>
      </w:r>
      <w:r w:rsidR="00EC45D3" w:rsidRPr="00FF6820">
        <w:rPr>
          <w:sz w:val="22"/>
          <w:lang w:val="en-US"/>
        </w:rPr>
        <w:t>5</w:t>
      </w:r>
      <w:r w:rsidR="00927488" w:rsidRPr="00FF6820">
        <w:rPr>
          <w:sz w:val="22"/>
          <w:lang w:val="en-US"/>
        </w:rPr>
        <w:t>.</w:t>
      </w:r>
      <w:r w:rsidR="00EC45D3" w:rsidRPr="00FF6820">
        <w:rPr>
          <w:sz w:val="22"/>
          <w:lang w:val="en-US"/>
        </w:rPr>
        <w:t>7.3.3</w:t>
      </w:r>
    </w:p>
    <w:p w14:paraId="57D8FDDC" w14:textId="4993D1F6" w:rsidR="008A22CF" w:rsidRPr="00FF6820" w:rsidRDefault="008A22CF" w:rsidP="008A22CF">
      <w:pPr>
        <w:pStyle w:val="3GPPHeader"/>
        <w:rPr>
          <w:sz w:val="22"/>
          <w:lang w:val="en-US"/>
        </w:rPr>
      </w:pPr>
      <w:r w:rsidRPr="00FF6820">
        <w:rPr>
          <w:sz w:val="22"/>
          <w:lang w:val="en-US"/>
        </w:rPr>
        <w:t>Source:</w:t>
      </w:r>
      <w:r w:rsidRPr="00FF6820">
        <w:rPr>
          <w:sz w:val="22"/>
          <w:lang w:val="en-US"/>
        </w:rPr>
        <w:tab/>
      </w:r>
      <w:r w:rsidR="00837AD9" w:rsidRPr="00FF6820">
        <w:rPr>
          <w:sz w:val="22"/>
          <w:lang w:val="en-US"/>
        </w:rPr>
        <w:t>MediaTek Inc.</w:t>
      </w:r>
    </w:p>
    <w:p w14:paraId="3A8FC3FA" w14:textId="1CB32011" w:rsidR="008A22CF" w:rsidRPr="00FF6820" w:rsidRDefault="008A22CF" w:rsidP="0060526C">
      <w:pPr>
        <w:pStyle w:val="3GPPHeader"/>
        <w:ind w:left="1701" w:hanging="1701"/>
        <w:rPr>
          <w:sz w:val="22"/>
          <w:lang w:val="en-US"/>
        </w:rPr>
      </w:pPr>
      <w:r w:rsidRPr="00FF6820">
        <w:rPr>
          <w:sz w:val="22"/>
          <w:lang w:val="en-US"/>
        </w:rPr>
        <w:t>Title:</w:t>
      </w:r>
      <w:r w:rsidR="0060526C" w:rsidRPr="00FF6820">
        <w:rPr>
          <w:sz w:val="22"/>
          <w:lang w:val="en-US"/>
        </w:rPr>
        <w:t xml:space="preserve"> </w:t>
      </w:r>
      <w:r w:rsidR="0060526C" w:rsidRPr="00FF6820">
        <w:rPr>
          <w:sz w:val="22"/>
          <w:lang w:val="en-US"/>
        </w:rPr>
        <w:tab/>
      </w:r>
      <w:r w:rsidR="00EC45D3" w:rsidRPr="00FF6820">
        <w:rPr>
          <w:sz w:val="22"/>
          <w:lang w:val="en-US"/>
        </w:rPr>
        <w:t>On Beam correspondence test issues</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56D0E179" w:rsidR="00E92373" w:rsidRPr="00FF6820" w:rsidRDefault="00863D4F" w:rsidP="006D75DD">
      <w:pPr>
        <w:jc w:val="both"/>
        <w:rPr>
          <w:lang w:val="en-US"/>
        </w:rPr>
      </w:pPr>
      <w:bookmarkStart w:id="2" w:name="OLE_LINK13"/>
      <w:r w:rsidRPr="00FF6820">
        <w:rPr>
          <w:lang w:val="en-US"/>
        </w:rPr>
        <w:t>In RAN4#106, a WF was agreed on beam correspondence requirements for initial access and RRC_INACTIVE state [1]</w:t>
      </w:r>
      <w:r w:rsidR="00F03B10" w:rsidRPr="00FF6820">
        <w:rPr>
          <w:lang w:val="en-US"/>
        </w:rPr>
        <w:t>.</w:t>
      </w:r>
      <w:r w:rsidRPr="00FF6820">
        <w:rPr>
          <w:lang w:val="en-US"/>
        </w:rPr>
        <w:t xml:space="preserve"> Regarding test related issues, there are some issues still open:</w:t>
      </w:r>
    </w:p>
    <w:tbl>
      <w:tblPr>
        <w:tblStyle w:val="TableGrid"/>
        <w:tblW w:w="0" w:type="auto"/>
        <w:tblLook w:val="04A0" w:firstRow="1" w:lastRow="0" w:firstColumn="1" w:lastColumn="0" w:noHBand="0" w:noVBand="1"/>
      </w:tblPr>
      <w:tblGrid>
        <w:gridCol w:w="9629"/>
      </w:tblGrid>
      <w:tr w:rsidR="00081E6F" w:rsidRPr="00FF6820" w14:paraId="4568B672" w14:textId="77777777" w:rsidTr="00081E6F">
        <w:tc>
          <w:tcPr>
            <w:tcW w:w="9629" w:type="dxa"/>
          </w:tcPr>
          <w:p w14:paraId="5D2C0502" w14:textId="77777777" w:rsidR="00081E6F" w:rsidRPr="00081E6F" w:rsidRDefault="00081E6F" w:rsidP="00081E6F">
            <w:pPr>
              <w:pStyle w:val="Heading2"/>
              <w:outlineLvl w:val="1"/>
              <w:rPr>
                <w:i/>
                <w:iCs/>
                <w:lang w:val="en-US"/>
              </w:rPr>
            </w:pPr>
            <w:r w:rsidRPr="00081E6F">
              <w:rPr>
                <w:i/>
                <w:iCs/>
                <w:lang w:val="en-US"/>
              </w:rPr>
              <w:lastRenderedPageBreak/>
              <w:t>Sub-topic 3-1 Test issues in RAN4/RAN5</w:t>
            </w:r>
          </w:p>
          <w:p w14:paraId="7CC91682" w14:textId="77777777" w:rsidR="00081E6F" w:rsidRPr="00FF6820" w:rsidRDefault="00081E6F" w:rsidP="00081E6F">
            <w:pPr>
              <w:pStyle w:val="ListParagraph"/>
              <w:spacing w:after="120"/>
              <w:ind w:left="1656"/>
              <w:rPr>
                <w:rFonts w:eastAsia="SimSun"/>
                <w:i/>
                <w:iCs/>
                <w:szCs w:val="24"/>
                <w:lang w:val="en-US"/>
              </w:rPr>
            </w:pPr>
          </w:p>
          <w:p w14:paraId="497171F0" w14:textId="77777777" w:rsidR="00081E6F" w:rsidRPr="00FF6820" w:rsidRDefault="00081E6F" w:rsidP="00081E6F">
            <w:pPr>
              <w:rPr>
                <w:b/>
                <w:i/>
                <w:iCs/>
                <w:u w:val="single"/>
                <w:lang w:val="en-US" w:eastAsia="ko-KR"/>
              </w:rPr>
            </w:pPr>
            <w:r w:rsidRPr="00FF6820">
              <w:rPr>
                <w:b/>
                <w:i/>
                <w:iCs/>
                <w:u w:val="single"/>
                <w:lang w:val="en-US" w:eastAsia="ko-KR"/>
              </w:rPr>
              <w:t>Issue 3-1-2: Which test issues are for further discussion within RAN4</w:t>
            </w:r>
          </w:p>
          <w:p w14:paraId="202CCFA4" w14:textId="77777777" w:rsidR="00081E6F" w:rsidRPr="00081E6F" w:rsidRDefault="00081E6F" w:rsidP="00081E6F">
            <w:pPr>
              <w:pStyle w:val="ListParagraph"/>
              <w:numPr>
                <w:ilvl w:val="0"/>
                <w:numId w:val="7"/>
              </w:numPr>
              <w:spacing w:after="120" w:line="240" w:lineRule="auto"/>
              <w:ind w:left="720"/>
              <w:rPr>
                <w:rFonts w:eastAsia="SimSun"/>
                <w:i/>
                <w:iCs/>
                <w:szCs w:val="24"/>
              </w:rPr>
            </w:pPr>
            <w:r w:rsidRPr="00081E6F">
              <w:rPr>
                <w:rFonts w:eastAsia="SimSun"/>
                <w:i/>
                <w:iCs/>
                <w:szCs w:val="24"/>
              </w:rPr>
              <w:t>Proposals</w:t>
            </w:r>
          </w:p>
          <w:p w14:paraId="72269D0B" w14:textId="77777777" w:rsidR="00081E6F" w:rsidRPr="00FF6820" w:rsidRDefault="00081E6F" w:rsidP="00081E6F">
            <w:pPr>
              <w:pStyle w:val="ListParagraph"/>
              <w:numPr>
                <w:ilvl w:val="1"/>
                <w:numId w:val="7"/>
              </w:numPr>
              <w:overflowPunct w:val="0"/>
              <w:autoSpaceDE w:val="0"/>
              <w:autoSpaceDN w:val="0"/>
              <w:adjustRightInd w:val="0"/>
              <w:spacing w:after="180" w:line="240" w:lineRule="auto"/>
              <w:textAlignment w:val="baseline"/>
              <w:rPr>
                <w:i/>
                <w:iCs/>
                <w:szCs w:val="24"/>
                <w:lang w:val="en-US"/>
              </w:rPr>
            </w:pPr>
            <w:r w:rsidRPr="00FF6820">
              <w:rPr>
                <w:i/>
                <w:iCs/>
                <w:szCs w:val="24"/>
                <w:lang w:val="en-US"/>
              </w:rPr>
              <w:t>Option 1: how to reach the MOP in IA</w:t>
            </w:r>
          </w:p>
          <w:p w14:paraId="4E63A05D" w14:textId="77777777" w:rsidR="00081E6F" w:rsidRPr="00FF6820" w:rsidRDefault="00081E6F" w:rsidP="00081E6F">
            <w:pPr>
              <w:pStyle w:val="ListParagraph"/>
              <w:numPr>
                <w:ilvl w:val="1"/>
                <w:numId w:val="7"/>
              </w:numPr>
              <w:overflowPunct w:val="0"/>
              <w:autoSpaceDE w:val="0"/>
              <w:autoSpaceDN w:val="0"/>
              <w:adjustRightInd w:val="0"/>
              <w:spacing w:after="180" w:line="240" w:lineRule="auto"/>
              <w:textAlignment w:val="baseline"/>
              <w:rPr>
                <w:i/>
                <w:iCs/>
                <w:szCs w:val="24"/>
                <w:lang w:val="en-US"/>
              </w:rPr>
            </w:pPr>
            <w:r w:rsidRPr="00FF6820">
              <w:rPr>
                <w:i/>
                <w:iCs/>
                <w:szCs w:val="24"/>
                <w:lang w:val="en-US"/>
              </w:rPr>
              <w:t>Option 2: feasibility of beam lock function in IA;</w:t>
            </w:r>
          </w:p>
          <w:p w14:paraId="5F0BE2E1" w14:textId="77777777" w:rsidR="00081E6F" w:rsidRPr="00FF6820" w:rsidRDefault="00081E6F" w:rsidP="00081E6F">
            <w:pPr>
              <w:pStyle w:val="ListParagraph"/>
              <w:numPr>
                <w:ilvl w:val="1"/>
                <w:numId w:val="7"/>
              </w:numPr>
              <w:overflowPunct w:val="0"/>
              <w:autoSpaceDE w:val="0"/>
              <w:autoSpaceDN w:val="0"/>
              <w:adjustRightInd w:val="0"/>
              <w:spacing w:after="180" w:line="240" w:lineRule="auto"/>
              <w:textAlignment w:val="baseline"/>
              <w:rPr>
                <w:i/>
                <w:iCs/>
                <w:szCs w:val="24"/>
                <w:lang w:val="en-US"/>
              </w:rPr>
            </w:pPr>
            <w:r w:rsidRPr="00FF6820">
              <w:rPr>
                <w:i/>
                <w:iCs/>
                <w:szCs w:val="24"/>
                <w:lang w:val="en-US"/>
              </w:rPr>
              <w:t>Option 3: testability of dual polarization in IA;</w:t>
            </w:r>
          </w:p>
          <w:p w14:paraId="660BBC6F" w14:textId="77777777" w:rsidR="00081E6F" w:rsidRPr="00081E6F" w:rsidRDefault="00081E6F" w:rsidP="00081E6F">
            <w:pPr>
              <w:pStyle w:val="ListParagraph"/>
              <w:numPr>
                <w:ilvl w:val="1"/>
                <w:numId w:val="7"/>
              </w:numPr>
              <w:overflowPunct w:val="0"/>
              <w:autoSpaceDE w:val="0"/>
              <w:autoSpaceDN w:val="0"/>
              <w:adjustRightInd w:val="0"/>
              <w:spacing w:after="120" w:line="240" w:lineRule="auto"/>
              <w:textAlignment w:val="baseline"/>
              <w:rPr>
                <w:rFonts w:eastAsia="SimSun"/>
                <w:i/>
                <w:iCs/>
                <w:szCs w:val="24"/>
              </w:rPr>
            </w:pPr>
            <w:r w:rsidRPr="00081E6F">
              <w:rPr>
                <w:rFonts w:eastAsia="SimSun"/>
                <w:i/>
                <w:iCs/>
                <w:szCs w:val="24"/>
              </w:rPr>
              <w:t>Option 4: others</w:t>
            </w:r>
          </w:p>
          <w:p w14:paraId="6B48E156" w14:textId="77777777" w:rsidR="00081E6F" w:rsidRPr="00081E6F" w:rsidRDefault="00081E6F" w:rsidP="00081E6F">
            <w:pPr>
              <w:pStyle w:val="ListParagraph"/>
              <w:numPr>
                <w:ilvl w:val="0"/>
                <w:numId w:val="7"/>
              </w:numPr>
              <w:spacing w:after="120" w:line="240" w:lineRule="auto"/>
              <w:ind w:left="720"/>
              <w:rPr>
                <w:rFonts w:eastAsia="SimSun"/>
                <w:i/>
                <w:iCs/>
                <w:szCs w:val="24"/>
              </w:rPr>
            </w:pPr>
            <w:r w:rsidRPr="00081E6F">
              <w:rPr>
                <w:rFonts w:eastAsia="SimSun"/>
                <w:i/>
                <w:iCs/>
                <w:szCs w:val="24"/>
              </w:rPr>
              <w:t>WF</w:t>
            </w:r>
          </w:p>
          <w:p w14:paraId="65F99979" w14:textId="77777777" w:rsidR="00081E6F" w:rsidRPr="00081E6F" w:rsidRDefault="00081E6F" w:rsidP="00081E6F">
            <w:pPr>
              <w:pStyle w:val="ListParagraph"/>
              <w:numPr>
                <w:ilvl w:val="1"/>
                <w:numId w:val="7"/>
              </w:numPr>
              <w:spacing w:after="120" w:line="240" w:lineRule="auto"/>
              <w:rPr>
                <w:rFonts w:eastAsia="SimSun"/>
                <w:i/>
                <w:iCs/>
                <w:szCs w:val="24"/>
              </w:rPr>
            </w:pPr>
            <w:r w:rsidRPr="00081E6F">
              <w:rPr>
                <w:rFonts w:eastAsia="SimSun"/>
                <w:i/>
                <w:iCs/>
                <w:szCs w:val="24"/>
              </w:rPr>
              <w:t>FFS</w:t>
            </w:r>
          </w:p>
          <w:p w14:paraId="3381B344" w14:textId="77777777" w:rsidR="00081E6F" w:rsidRPr="00FF6820" w:rsidRDefault="00081E6F" w:rsidP="00081E6F">
            <w:pPr>
              <w:rPr>
                <w:b/>
                <w:i/>
                <w:iCs/>
                <w:u w:val="single"/>
                <w:lang w:val="en-US" w:eastAsia="ko-KR"/>
              </w:rPr>
            </w:pPr>
            <w:r w:rsidRPr="00FF6820">
              <w:rPr>
                <w:b/>
                <w:i/>
                <w:iCs/>
                <w:u w:val="single"/>
                <w:lang w:val="en-US" w:eastAsia="ko-KR"/>
              </w:rPr>
              <w:t>Issue 3-1-3: What should be further informed to RAN5 for the test issues left to RAN5</w:t>
            </w:r>
          </w:p>
          <w:p w14:paraId="11C6F84B" w14:textId="77777777" w:rsidR="00081E6F" w:rsidRPr="00081E6F" w:rsidRDefault="00081E6F" w:rsidP="00081E6F">
            <w:pPr>
              <w:pStyle w:val="ListParagraph"/>
              <w:numPr>
                <w:ilvl w:val="0"/>
                <w:numId w:val="7"/>
              </w:numPr>
              <w:spacing w:after="120" w:line="240" w:lineRule="auto"/>
              <w:ind w:left="720"/>
              <w:rPr>
                <w:rFonts w:eastAsia="SimSun"/>
                <w:i/>
                <w:iCs/>
                <w:szCs w:val="24"/>
              </w:rPr>
            </w:pPr>
            <w:r w:rsidRPr="00081E6F">
              <w:rPr>
                <w:rFonts w:eastAsia="SimSun"/>
                <w:i/>
                <w:iCs/>
                <w:szCs w:val="24"/>
              </w:rPr>
              <w:t>Proposals</w:t>
            </w:r>
          </w:p>
          <w:p w14:paraId="19301EC1" w14:textId="77777777" w:rsidR="00081E6F" w:rsidRPr="00081E6F" w:rsidRDefault="00081E6F" w:rsidP="00081E6F">
            <w:pPr>
              <w:pStyle w:val="ListParagraph"/>
              <w:numPr>
                <w:ilvl w:val="1"/>
                <w:numId w:val="7"/>
              </w:numPr>
              <w:overflowPunct w:val="0"/>
              <w:autoSpaceDE w:val="0"/>
              <w:autoSpaceDN w:val="0"/>
              <w:adjustRightInd w:val="0"/>
              <w:spacing w:after="180" w:line="240" w:lineRule="auto"/>
              <w:textAlignment w:val="baseline"/>
              <w:rPr>
                <w:rFonts w:eastAsia="SimSun"/>
                <w:i/>
                <w:iCs/>
                <w:szCs w:val="24"/>
              </w:rPr>
            </w:pPr>
            <w:r w:rsidRPr="00081E6F">
              <w:rPr>
                <w:i/>
                <w:iCs/>
                <w:szCs w:val="24"/>
              </w:rPr>
              <w:t>Option 1: None</w:t>
            </w:r>
          </w:p>
          <w:p w14:paraId="66188CDB" w14:textId="77777777" w:rsidR="00081E6F" w:rsidRPr="00081E6F" w:rsidRDefault="00081E6F" w:rsidP="00081E6F">
            <w:pPr>
              <w:pStyle w:val="ListParagraph"/>
              <w:numPr>
                <w:ilvl w:val="1"/>
                <w:numId w:val="7"/>
              </w:numPr>
              <w:overflowPunct w:val="0"/>
              <w:autoSpaceDE w:val="0"/>
              <w:autoSpaceDN w:val="0"/>
              <w:adjustRightInd w:val="0"/>
              <w:spacing w:after="180" w:line="240" w:lineRule="auto"/>
              <w:textAlignment w:val="baseline"/>
              <w:rPr>
                <w:rFonts w:eastAsia="SimSun"/>
                <w:i/>
                <w:iCs/>
                <w:szCs w:val="24"/>
              </w:rPr>
            </w:pPr>
            <w:r w:rsidRPr="00081E6F">
              <w:rPr>
                <w:i/>
                <w:iCs/>
                <w:szCs w:val="24"/>
              </w:rPr>
              <w:t>Option 2: Others</w:t>
            </w:r>
          </w:p>
          <w:p w14:paraId="56E096FB" w14:textId="77777777" w:rsidR="00081E6F" w:rsidRPr="00081E6F" w:rsidRDefault="00081E6F" w:rsidP="00081E6F">
            <w:pPr>
              <w:pStyle w:val="ListParagraph"/>
              <w:numPr>
                <w:ilvl w:val="0"/>
                <w:numId w:val="7"/>
              </w:numPr>
              <w:spacing w:after="120" w:line="240" w:lineRule="auto"/>
              <w:ind w:left="720"/>
              <w:rPr>
                <w:rFonts w:eastAsia="SimSun"/>
                <w:i/>
                <w:iCs/>
                <w:szCs w:val="24"/>
              </w:rPr>
            </w:pPr>
            <w:r w:rsidRPr="00081E6F">
              <w:rPr>
                <w:rFonts w:eastAsia="SimSun"/>
                <w:i/>
                <w:iCs/>
                <w:szCs w:val="24"/>
              </w:rPr>
              <w:t>WF</w:t>
            </w:r>
          </w:p>
          <w:p w14:paraId="010D0AD5" w14:textId="77777777" w:rsidR="00081E6F" w:rsidRPr="00081E6F" w:rsidRDefault="00081E6F" w:rsidP="00081E6F">
            <w:pPr>
              <w:pStyle w:val="ListParagraph"/>
              <w:numPr>
                <w:ilvl w:val="1"/>
                <w:numId w:val="7"/>
              </w:numPr>
              <w:spacing w:after="120" w:line="240" w:lineRule="auto"/>
              <w:rPr>
                <w:rFonts w:eastAsia="SimSun"/>
                <w:i/>
                <w:iCs/>
                <w:szCs w:val="24"/>
              </w:rPr>
            </w:pPr>
            <w:r w:rsidRPr="00081E6F">
              <w:rPr>
                <w:rFonts w:eastAsia="SimSun"/>
                <w:i/>
                <w:iCs/>
                <w:szCs w:val="24"/>
              </w:rPr>
              <w:t>FFS</w:t>
            </w:r>
          </w:p>
          <w:p w14:paraId="6C653337" w14:textId="77777777" w:rsidR="00081E6F" w:rsidRPr="00081E6F" w:rsidRDefault="00081E6F" w:rsidP="00081E6F">
            <w:pPr>
              <w:pStyle w:val="Heading2"/>
              <w:outlineLvl w:val="1"/>
              <w:rPr>
                <w:i/>
                <w:iCs/>
                <w:lang w:val="en-US"/>
              </w:rPr>
            </w:pPr>
            <w:r w:rsidRPr="00081E6F">
              <w:rPr>
                <w:i/>
                <w:iCs/>
                <w:lang w:val="en-US"/>
              </w:rPr>
              <w:t>Sub-topic 3-2 Feasibility to achieve maximum output power</w:t>
            </w:r>
          </w:p>
          <w:p w14:paraId="016ABAC6" w14:textId="77777777" w:rsidR="00081E6F" w:rsidRPr="00081E6F" w:rsidRDefault="00081E6F" w:rsidP="00081E6F">
            <w:pPr>
              <w:pStyle w:val="ListParagraph"/>
              <w:numPr>
                <w:ilvl w:val="0"/>
                <w:numId w:val="7"/>
              </w:numPr>
              <w:spacing w:after="120" w:line="240" w:lineRule="auto"/>
              <w:ind w:left="720"/>
              <w:rPr>
                <w:rFonts w:eastAsia="SimSun"/>
                <w:i/>
                <w:iCs/>
                <w:szCs w:val="24"/>
              </w:rPr>
            </w:pPr>
            <w:r w:rsidRPr="00081E6F">
              <w:rPr>
                <w:rFonts w:eastAsia="SimSun"/>
                <w:i/>
                <w:iCs/>
                <w:szCs w:val="24"/>
              </w:rPr>
              <w:t>Proposals</w:t>
            </w:r>
          </w:p>
          <w:p w14:paraId="768BEB42" w14:textId="77777777" w:rsidR="00081E6F" w:rsidRPr="00FF6820" w:rsidRDefault="00081E6F" w:rsidP="00081E6F">
            <w:pPr>
              <w:pStyle w:val="ListParagraph"/>
              <w:numPr>
                <w:ilvl w:val="1"/>
                <w:numId w:val="7"/>
              </w:numPr>
              <w:spacing w:after="120" w:line="240" w:lineRule="auto"/>
              <w:ind w:left="1440"/>
              <w:rPr>
                <w:rFonts w:eastAsia="SimSun"/>
                <w:i/>
                <w:iCs/>
                <w:szCs w:val="24"/>
                <w:lang w:val="en-US"/>
              </w:rPr>
            </w:pPr>
            <w:r w:rsidRPr="00FF6820">
              <w:rPr>
                <w:rFonts w:eastAsia="SimSun"/>
                <w:i/>
                <w:iCs/>
                <w:szCs w:val="24"/>
                <w:lang w:val="en-US"/>
              </w:rPr>
              <w:t>Option 1: Feasible by holding RAR.</w:t>
            </w:r>
          </w:p>
          <w:p w14:paraId="70CD3F0E" w14:textId="77777777" w:rsidR="00081E6F" w:rsidRPr="00FF6820" w:rsidRDefault="00081E6F" w:rsidP="00081E6F">
            <w:pPr>
              <w:pStyle w:val="ListParagraph"/>
              <w:numPr>
                <w:ilvl w:val="1"/>
                <w:numId w:val="7"/>
              </w:numPr>
              <w:spacing w:after="120" w:line="240" w:lineRule="auto"/>
              <w:ind w:left="1440"/>
              <w:rPr>
                <w:rFonts w:eastAsia="SimSun"/>
                <w:i/>
                <w:iCs/>
                <w:szCs w:val="24"/>
                <w:lang w:val="en-US"/>
              </w:rPr>
            </w:pPr>
            <w:r w:rsidRPr="00FF6820">
              <w:rPr>
                <w:rFonts w:eastAsia="SimSun"/>
                <w:i/>
                <w:iCs/>
                <w:szCs w:val="24"/>
                <w:lang w:val="en-US"/>
              </w:rPr>
              <w:t xml:space="preserve">Option 2: Feasible already from the first preamble. </w:t>
            </w:r>
          </w:p>
          <w:p w14:paraId="0CF9000A" w14:textId="77777777" w:rsidR="00081E6F" w:rsidRPr="00FF6820" w:rsidRDefault="00081E6F" w:rsidP="00081E6F">
            <w:pPr>
              <w:pStyle w:val="ListParagraph"/>
              <w:numPr>
                <w:ilvl w:val="1"/>
                <w:numId w:val="7"/>
              </w:numPr>
              <w:spacing w:after="120" w:line="240" w:lineRule="auto"/>
              <w:ind w:left="1440"/>
              <w:rPr>
                <w:i/>
                <w:iCs/>
                <w:lang w:val="en-US"/>
              </w:rPr>
            </w:pPr>
            <w:r w:rsidRPr="00FF6820">
              <w:rPr>
                <w:i/>
                <w:iCs/>
                <w:lang w:val="en-US"/>
              </w:rPr>
              <w:t xml:space="preserve">Option 3: Using a ra-ResponseWindow timer only for the last preamble transmission to reduce test time. </w:t>
            </w:r>
          </w:p>
          <w:p w14:paraId="47832E2A" w14:textId="77777777" w:rsidR="00081E6F" w:rsidRPr="00FF6820" w:rsidRDefault="00081E6F" w:rsidP="00081E6F">
            <w:pPr>
              <w:pStyle w:val="ListParagraph"/>
              <w:numPr>
                <w:ilvl w:val="1"/>
                <w:numId w:val="7"/>
              </w:numPr>
              <w:spacing w:after="120" w:line="240" w:lineRule="auto"/>
              <w:ind w:left="1440"/>
              <w:rPr>
                <w:i/>
                <w:iCs/>
                <w:lang w:val="en-US"/>
              </w:rPr>
            </w:pPr>
            <w:r w:rsidRPr="00FF6820">
              <w:rPr>
                <w:i/>
                <w:iCs/>
                <w:lang w:val="en-US"/>
              </w:rPr>
              <w:t xml:space="preserve">Option 4: we should carefully take care of ra-ResponseWindow parameter to make sure the EIRP testing has been finished based on max power before fourth re-transmission of PREAMBLE. </w:t>
            </w:r>
          </w:p>
          <w:p w14:paraId="0E8ED362" w14:textId="77777777" w:rsidR="00081E6F" w:rsidRPr="00081E6F" w:rsidRDefault="00081E6F" w:rsidP="00081E6F">
            <w:pPr>
              <w:pStyle w:val="ListParagraph"/>
              <w:numPr>
                <w:ilvl w:val="1"/>
                <w:numId w:val="7"/>
              </w:numPr>
              <w:spacing w:after="120" w:line="240" w:lineRule="auto"/>
              <w:ind w:left="1440"/>
              <w:rPr>
                <w:i/>
                <w:iCs/>
              </w:rPr>
            </w:pPr>
            <w:r w:rsidRPr="00081E6F">
              <w:rPr>
                <w:i/>
                <w:iCs/>
              </w:rPr>
              <w:t xml:space="preserve">Option 5: </w:t>
            </w:r>
          </w:p>
          <w:p w14:paraId="18500D14" w14:textId="77777777" w:rsidR="00081E6F" w:rsidRPr="00FF6820" w:rsidRDefault="00081E6F" w:rsidP="00081E6F">
            <w:pPr>
              <w:pStyle w:val="ListParagraph"/>
              <w:numPr>
                <w:ilvl w:val="2"/>
                <w:numId w:val="7"/>
              </w:numPr>
              <w:spacing w:after="120" w:line="240" w:lineRule="auto"/>
              <w:rPr>
                <w:i/>
                <w:iCs/>
                <w:lang w:val="en-US"/>
              </w:rPr>
            </w:pPr>
            <w:r w:rsidRPr="00FF6820">
              <w:rPr>
                <w:i/>
                <w:iCs/>
                <w:lang w:val="en-US"/>
              </w:rPr>
              <w:t>for beam correspondence of initial access and RRC_Inactive, Pcmax is not configured.</w:t>
            </w:r>
          </w:p>
          <w:p w14:paraId="52126DC3" w14:textId="77777777" w:rsidR="00081E6F" w:rsidRPr="00FF6820" w:rsidRDefault="00081E6F" w:rsidP="00081E6F">
            <w:pPr>
              <w:pStyle w:val="ListParagraph"/>
              <w:numPr>
                <w:ilvl w:val="2"/>
                <w:numId w:val="7"/>
              </w:numPr>
              <w:overflowPunct w:val="0"/>
              <w:autoSpaceDE w:val="0"/>
              <w:autoSpaceDN w:val="0"/>
              <w:adjustRightInd w:val="0"/>
              <w:spacing w:after="180" w:line="240" w:lineRule="auto"/>
              <w:textAlignment w:val="baseline"/>
              <w:rPr>
                <w:i/>
                <w:iCs/>
                <w:lang w:val="en-US"/>
              </w:rPr>
            </w:pPr>
            <w:r w:rsidRPr="00FF6820">
              <w:rPr>
                <w:i/>
                <w:iCs/>
                <w:lang w:val="en-US"/>
              </w:rPr>
              <w:t>powerRampingStep is configured as 6dB, and further discuss if preambleReceivedTargetPower is configured as -100dBm or higher (before calibration).</w:t>
            </w:r>
          </w:p>
          <w:p w14:paraId="2809C635" w14:textId="77777777" w:rsidR="00081E6F" w:rsidRPr="00FF6820" w:rsidRDefault="00081E6F" w:rsidP="00081E6F">
            <w:pPr>
              <w:pStyle w:val="ListParagraph"/>
              <w:numPr>
                <w:ilvl w:val="2"/>
                <w:numId w:val="7"/>
              </w:numPr>
              <w:spacing w:after="120" w:line="240" w:lineRule="auto"/>
              <w:rPr>
                <w:i/>
                <w:iCs/>
                <w:lang w:val="en-US"/>
              </w:rPr>
            </w:pPr>
            <w:r w:rsidRPr="00FF6820">
              <w:rPr>
                <w:i/>
                <w:iCs/>
                <w:lang w:val="en-US"/>
              </w:rPr>
              <w:t>further discuss if a calibration process is needed before test case is run for the test direction, so as to configure reasonable values for ss-PBCH-BlockPower and rsrp-ThresholdSSB</w:t>
            </w:r>
          </w:p>
          <w:p w14:paraId="1A05961B" w14:textId="77777777" w:rsidR="00081E6F" w:rsidRPr="00FF6820" w:rsidRDefault="00081E6F" w:rsidP="00081E6F">
            <w:pPr>
              <w:pStyle w:val="ListParagraph"/>
              <w:numPr>
                <w:ilvl w:val="2"/>
                <w:numId w:val="7"/>
              </w:numPr>
              <w:overflowPunct w:val="0"/>
              <w:autoSpaceDE w:val="0"/>
              <w:autoSpaceDN w:val="0"/>
              <w:adjustRightInd w:val="0"/>
              <w:spacing w:after="180" w:line="240" w:lineRule="auto"/>
              <w:textAlignment w:val="baseline"/>
              <w:rPr>
                <w:i/>
                <w:iCs/>
                <w:lang w:val="en-US"/>
              </w:rPr>
            </w:pPr>
            <w:r w:rsidRPr="00FF6820">
              <w:rPr>
                <w:i/>
                <w:iCs/>
                <w:lang w:val="en-US"/>
              </w:rPr>
              <w:t>it is proposed to holding RAR and further discuss the value for preambleTransMax.</w:t>
            </w:r>
          </w:p>
          <w:p w14:paraId="635C3BC9" w14:textId="77777777" w:rsidR="00081E6F" w:rsidRPr="00FF6820" w:rsidRDefault="00081E6F" w:rsidP="00081E6F">
            <w:pPr>
              <w:pStyle w:val="ListParagraph"/>
              <w:numPr>
                <w:ilvl w:val="1"/>
                <w:numId w:val="7"/>
              </w:numPr>
              <w:spacing w:after="120" w:line="240" w:lineRule="auto"/>
              <w:ind w:left="1440"/>
              <w:rPr>
                <w:i/>
                <w:iCs/>
                <w:lang w:val="en-US"/>
              </w:rPr>
            </w:pPr>
            <w:r w:rsidRPr="00FF6820">
              <w:rPr>
                <w:i/>
                <w:iCs/>
                <w:lang w:val="en-US"/>
              </w:rPr>
              <w:lastRenderedPageBreak/>
              <w:t>Option 6:  Beam lock function could be used to require UE to transmit PRACH with PCMAX (Huawei)</w:t>
            </w:r>
          </w:p>
          <w:p w14:paraId="646E6DC7" w14:textId="77777777" w:rsidR="00081E6F" w:rsidRPr="00081E6F" w:rsidRDefault="00081E6F" w:rsidP="00081E6F">
            <w:pPr>
              <w:pStyle w:val="ListParagraph"/>
              <w:numPr>
                <w:ilvl w:val="0"/>
                <w:numId w:val="7"/>
              </w:numPr>
              <w:spacing w:after="120" w:line="240" w:lineRule="auto"/>
              <w:ind w:left="720"/>
              <w:rPr>
                <w:rFonts w:eastAsia="SimSun"/>
                <w:i/>
                <w:iCs/>
                <w:szCs w:val="24"/>
              </w:rPr>
            </w:pPr>
            <w:r w:rsidRPr="00081E6F">
              <w:rPr>
                <w:rFonts w:eastAsia="SimSun"/>
                <w:i/>
                <w:iCs/>
                <w:szCs w:val="24"/>
              </w:rPr>
              <w:t>WF</w:t>
            </w:r>
          </w:p>
          <w:p w14:paraId="4F7512B9" w14:textId="5469E0BB" w:rsidR="00081E6F" w:rsidRPr="00081E6F" w:rsidRDefault="00081E6F" w:rsidP="00081E6F">
            <w:pPr>
              <w:pStyle w:val="ListParagraph"/>
              <w:numPr>
                <w:ilvl w:val="1"/>
                <w:numId w:val="7"/>
              </w:numPr>
              <w:spacing w:after="120" w:line="240" w:lineRule="auto"/>
              <w:rPr>
                <w:rFonts w:eastAsia="SimSun"/>
                <w:i/>
                <w:iCs/>
                <w:szCs w:val="24"/>
              </w:rPr>
            </w:pPr>
            <w:r w:rsidRPr="00081E6F">
              <w:rPr>
                <w:rFonts w:eastAsia="SimSun"/>
                <w:i/>
                <w:iCs/>
                <w:szCs w:val="24"/>
              </w:rPr>
              <w:t>FFS</w:t>
            </w:r>
          </w:p>
          <w:p w14:paraId="595C24B0" w14:textId="77777777" w:rsidR="00081E6F" w:rsidRPr="00081E6F" w:rsidRDefault="00081E6F" w:rsidP="00081E6F">
            <w:pPr>
              <w:pStyle w:val="Heading2"/>
              <w:outlineLvl w:val="1"/>
              <w:rPr>
                <w:i/>
                <w:iCs/>
              </w:rPr>
            </w:pPr>
            <w:r w:rsidRPr="00081E6F">
              <w:rPr>
                <w:i/>
                <w:iCs/>
              </w:rPr>
              <w:t>Sub-topic 3-4 Polarization issues</w:t>
            </w:r>
          </w:p>
          <w:p w14:paraId="3EF859D7" w14:textId="77777777" w:rsidR="00081E6F" w:rsidRPr="00081E6F" w:rsidRDefault="00081E6F" w:rsidP="00081E6F">
            <w:pPr>
              <w:pStyle w:val="ListParagraph"/>
              <w:numPr>
                <w:ilvl w:val="0"/>
                <w:numId w:val="7"/>
              </w:numPr>
              <w:spacing w:after="120" w:line="240" w:lineRule="auto"/>
              <w:ind w:left="720"/>
              <w:rPr>
                <w:rFonts w:eastAsia="SimSun"/>
                <w:i/>
                <w:iCs/>
                <w:szCs w:val="24"/>
              </w:rPr>
            </w:pPr>
            <w:r w:rsidRPr="00081E6F">
              <w:rPr>
                <w:rFonts w:eastAsia="SimSun"/>
                <w:i/>
                <w:iCs/>
                <w:szCs w:val="24"/>
              </w:rPr>
              <w:t>Proposals</w:t>
            </w:r>
          </w:p>
          <w:p w14:paraId="589B6824" w14:textId="77777777" w:rsidR="00081E6F" w:rsidRPr="00FF6820" w:rsidRDefault="00081E6F" w:rsidP="00081E6F">
            <w:pPr>
              <w:pStyle w:val="ListParagraph"/>
              <w:numPr>
                <w:ilvl w:val="1"/>
                <w:numId w:val="7"/>
              </w:numPr>
              <w:spacing w:after="120" w:line="240" w:lineRule="auto"/>
              <w:ind w:left="1440"/>
              <w:rPr>
                <w:rFonts w:eastAsia="SimSun"/>
                <w:i/>
                <w:iCs/>
                <w:szCs w:val="24"/>
                <w:lang w:val="en-US"/>
              </w:rPr>
            </w:pPr>
            <w:r w:rsidRPr="00FF6820">
              <w:rPr>
                <w:rFonts w:eastAsia="SimSun"/>
                <w:i/>
                <w:iCs/>
                <w:szCs w:val="24"/>
                <w:lang w:val="en-US"/>
              </w:rPr>
              <w:t>Option 1: DL polarizations during msg1 EIRP verification follow same practice as PUSCH EIRP testing.</w:t>
            </w:r>
          </w:p>
          <w:p w14:paraId="5CF72184" w14:textId="77777777" w:rsidR="00081E6F" w:rsidRPr="00FF6820" w:rsidRDefault="00081E6F" w:rsidP="00081E6F">
            <w:pPr>
              <w:pStyle w:val="ListParagraph"/>
              <w:numPr>
                <w:ilvl w:val="1"/>
                <w:numId w:val="7"/>
              </w:numPr>
              <w:spacing w:after="120" w:line="240" w:lineRule="auto"/>
              <w:ind w:left="1440"/>
              <w:rPr>
                <w:rFonts w:eastAsia="SimSun"/>
                <w:i/>
                <w:iCs/>
                <w:szCs w:val="24"/>
                <w:lang w:val="en-US"/>
              </w:rPr>
            </w:pPr>
            <w:r w:rsidRPr="00FF6820">
              <w:rPr>
                <w:rFonts w:eastAsia="SimSun"/>
                <w:i/>
                <w:iCs/>
                <w:szCs w:val="24"/>
                <w:lang w:val="en-US"/>
              </w:rPr>
              <w:t xml:space="preserve">Option 2: </w:t>
            </w:r>
            <w:r w:rsidRPr="00FF6820">
              <w:rPr>
                <w:i/>
                <w:iCs/>
                <w:lang w:val="en-US"/>
              </w:rPr>
              <w:t>Beam lock function could be used to solve the polarization issue.</w:t>
            </w:r>
          </w:p>
          <w:p w14:paraId="0FCDA923" w14:textId="77777777" w:rsidR="00081E6F" w:rsidRPr="00081E6F" w:rsidRDefault="00081E6F" w:rsidP="00081E6F">
            <w:pPr>
              <w:pStyle w:val="ListParagraph"/>
              <w:numPr>
                <w:ilvl w:val="1"/>
                <w:numId w:val="7"/>
              </w:numPr>
              <w:spacing w:after="120" w:line="240" w:lineRule="auto"/>
              <w:ind w:left="1440"/>
              <w:rPr>
                <w:rFonts w:eastAsia="SimSun"/>
                <w:i/>
                <w:iCs/>
                <w:szCs w:val="24"/>
              </w:rPr>
            </w:pPr>
            <w:r w:rsidRPr="00081E6F">
              <w:rPr>
                <w:i/>
                <w:iCs/>
              </w:rPr>
              <w:t>Option 3: Others</w:t>
            </w:r>
          </w:p>
          <w:p w14:paraId="5FDE5192" w14:textId="77777777" w:rsidR="00081E6F" w:rsidRPr="00081E6F" w:rsidRDefault="00081E6F" w:rsidP="00081E6F">
            <w:pPr>
              <w:pStyle w:val="ListParagraph"/>
              <w:numPr>
                <w:ilvl w:val="0"/>
                <w:numId w:val="7"/>
              </w:numPr>
              <w:spacing w:after="120" w:line="240" w:lineRule="auto"/>
              <w:ind w:left="720"/>
              <w:rPr>
                <w:rFonts w:eastAsia="SimSun"/>
                <w:i/>
                <w:iCs/>
                <w:szCs w:val="24"/>
              </w:rPr>
            </w:pPr>
            <w:r w:rsidRPr="00081E6F">
              <w:rPr>
                <w:rFonts w:eastAsia="SimSun"/>
                <w:i/>
                <w:iCs/>
                <w:szCs w:val="24"/>
              </w:rPr>
              <w:t>WF</w:t>
            </w:r>
          </w:p>
          <w:p w14:paraId="6EEC2E2B" w14:textId="77777777" w:rsidR="00081E6F" w:rsidRPr="00FF6820" w:rsidRDefault="00081E6F" w:rsidP="00081E6F">
            <w:pPr>
              <w:pStyle w:val="ListParagraph"/>
              <w:numPr>
                <w:ilvl w:val="1"/>
                <w:numId w:val="7"/>
              </w:numPr>
              <w:spacing w:after="120" w:line="240" w:lineRule="auto"/>
              <w:ind w:left="1440"/>
              <w:rPr>
                <w:rFonts w:eastAsia="SimSun"/>
                <w:i/>
                <w:iCs/>
                <w:szCs w:val="24"/>
                <w:lang w:val="en-US"/>
              </w:rPr>
            </w:pPr>
            <w:r w:rsidRPr="00FF6820">
              <w:rPr>
                <w:rFonts w:eastAsia="SimSun"/>
                <w:i/>
                <w:iCs/>
                <w:szCs w:val="24"/>
                <w:lang w:val="en-US"/>
              </w:rPr>
              <w:t>Option 3: Wait for RAN5 on beam lock.</w:t>
            </w:r>
          </w:p>
          <w:p w14:paraId="596CFE68" w14:textId="77777777" w:rsidR="00081E6F" w:rsidRPr="00FF6820" w:rsidRDefault="00081E6F" w:rsidP="006D75DD">
            <w:pPr>
              <w:jc w:val="both"/>
              <w:rPr>
                <w:i/>
                <w:iCs/>
                <w:lang w:val="en-US"/>
              </w:rPr>
            </w:pPr>
          </w:p>
        </w:tc>
      </w:tr>
    </w:tbl>
    <w:p w14:paraId="65D82FE1" w14:textId="2586126B" w:rsidR="00081E6F" w:rsidRPr="00FF6820" w:rsidRDefault="00081E6F" w:rsidP="006D75DD">
      <w:pPr>
        <w:jc w:val="both"/>
        <w:rPr>
          <w:lang w:val="en-US"/>
        </w:rPr>
      </w:pPr>
    </w:p>
    <w:p w14:paraId="237D6239" w14:textId="7CB510E2" w:rsidR="003F7CAF" w:rsidRPr="00FF6820" w:rsidRDefault="003F7CAF" w:rsidP="006D75DD">
      <w:pPr>
        <w:jc w:val="both"/>
        <w:rPr>
          <w:lang w:val="en-US"/>
        </w:rPr>
      </w:pPr>
      <w:r w:rsidRPr="00FF6820">
        <w:rPr>
          <w:lang w:val="en-US"/>
        </w:rPr>
        <w:t>And RAN5 has sent the reply LS on RAN4’s questions on test issues related to beam correspondence</w:t>
      </w:r>
      <w:r w:rsidR="00042C07" w:rsidRPr="00FF6820">
        <w:rPr>
          <w:lang w:val="en-US"/>
        </w:rPr>
        <w:t xml:space="preserve"> in initial access</w:t>
      </w:r>
      <w:r w:rsidRPr="00FF6820">
        <w:rPr>
          <w:lang w:val="en-US"/>
        </w:rPr>
        <w:t xml:space="preserve"> [2]:</w:t>
      </w:r>
    </w:p>
    <w:tbl>
      <w:tblPr>
        <w:tblStyle w:val="TableGrid"/>
        <w:tblW w:w="0" w:type="auto"/>
        <w:tblLook w:val="04A0" w:firstRow="1" w:lastRow="0" w:firstColumn="1" w:lastColumn="0" w:noHBand="0" w:noVBand="1"/>
      </w:tblPr>
      <w:tblGrid>
        <w:gridCol w:w="9629"/>
      </w:tblGrid>
      <w:tr w:rsidR="00042C07" w:rsidRPr="00FF6820" w14:paraId="26EAB27F" w14:textId="77777777" w:rsidTr="00042C07">
        <w:tc>
          <w:tcPr>
            <w:tcW w:w="9629" w:type="dxa"/>
          </w:tcPr>
          <w:p w14:paraId="14CE78F2" w14:textId="77777777" w:rsidR="00042C07" w:rsidRPr="00FF6820" w:rsidRDefault="00042C07" w:rsidP="00042C07">
            <w:pPr>
              <w:spacing w:beforeLines="50" w:before="120" w:afterLines="50" w:after="120"/>
              <w:rPr>
                <w:rFonts w:ascii="Arial" w:hAnsi="Arial" w:cs="Arial"/>
                <w:i/>
                <w:iCs/>
                <w:lang w:val="en-US"/>
              </w:rPr>
            </w:pPr>
            <w:r w:rsidRPr="00FF6820">
              <w:rPr>
                <w:rFonts w:ascii="Arial" w:hAnsi="Arial" w:cs="Arial"/>
                <w:b/>
                <w:bCs/>
                <w:i/>
                <w:iCs/>
                <w:lang w:val="en-US"/>
              </w:rPr>
              <w:t>Question 1:</w:t>
            </w:r>
            <w:r w:rsidRPr="00FF6820">
              <w:rPr>
                <w:rFonts w:ascii="Arial" w:hAnsi="Arial" w:cs="Arial"/>
                <w:i/>
                <w:iCs/>
                <w:lang w:val="en-US"/>
              </w:rPr>
              <w:t xml:space="preserve">  whether it is necessary to introduce the UBF function in initial access for simplification of the test (note that the beam used in initial access may be different from the beam in connected mode)?</w:t>
            </w:r>
          </w:p>
          <w:p w14:paraId="5002A857" w14:textId="77777777" w:rsidR="00042C07" w:rsidRPr="00FF6820" w:rsidRDefault="00042C07" w:rsidP="00042C07">
            <w:pPr>
              <w:spacing w:beforeLines="50" w:before="120" w:afterLines="50" w:after="120"/>
              <w:rPr>
                <w:rFonts w:ascii="Arial" w:hAnsi="Arial" w:cs="Arial"/>
                <w:i/>
                <w:iCs/>
                <w:lang w:val="en-US"/>
              </w:rPr>
            </w:pPr>
            <w:r w:rsidRPr="00FF6820">
              <w:rPr>
                <w:rFonts w:ascii="Arial" w:hAnsi="Arial" w:cs="Arial"/>
                <w:b/>
                <w:bCs/>
                <w:i/>
                <w:iCs/>
                <w:lang w:val="en-US"/>
              </w:rPr>
              <w:t>Response:</w:t>
            </w:r>
            <w:r w:rsidRPr="00FF6820">
              <w:rPr>
                <w:rFonts w:ascii="Arial" w:hAnsi="Arial" w:cs="Arial"/>
                <w:i/>
                <w:iCs/>
                <w:lang w:val="en-US"/>
              </w:rPr>
              <w:t xml:space="preserve"> Yes, it would be necessary to evaluate and introduce a new UBF-like test function in initial access or update the existing UBF test function if the objective of the test is to lock the beam during initial access. The current UBF applies only in RRC Connected Mode. If the core requirements are specified for both Standalone (SA) and Non-Standalone (NSA), the implementation of test function has to be discussed separately.</w:t>
            </w:r>
          </w:p>
          <w:p w14:paraId="1100F5F0" w14:textId="77777777" w:rsidR="00042C07" w:rsidRPr="00FF6820" w:rsidRDefault="00042C07" w:rsidP="00042C07">
            <w:pPr>
              <w:spacing w:beforeLines="50" w:before="120" w:afterLines="50" w:after="120"/>
              <w:rPr>
                <w:rFonts w:ascii="Arial" w:hAnsi="Arial" w:cs="Arial"/>
                <w:i/>
                <w:iCs/>
                <w:lang w:val="en-US"/>
              </w:rPr>
            </w:pPr>
            <w:r w:rsidRPr="00FF6820">
              <w:rPr>
                <w:rFonts w:ascii="Arial" w:hAnsi="Arial" w:cs="Arial"/>
                <w:b/>
                <w:bCs/>
                <w:i/>
                <w:iCs/>
                <w:lang w:val="en-US"/>
              </w:rPr>
              <w:t>Question 2:</w:t>
            </w:r>
            <w:r w:rsidRPr="00FF6820">
              <w:rPr>
                <w:rFonts w:ascii="Arial" w:hAnsi="Arial" w:cs="Arial"/>
                <w:i/>
                <w:iCs/>
                <w:lang w:val="en-US"/>
              </w:rPr>
              <w:t xml:space="preserve"> RAN4 would also like to invite RAN5 to check if there is any other solution on testing the EIRP in initial access. e.g., for testing EIRP of Msg1. </w:t>
            </w:r>
          </w:p>
          <w:p w14:paraId="6CE7B3FA" w14:textId="77777777" w:rsidR="00042C07" w:rsidRPr="00FF6820" w:rsidRDefault="00042C07" w:rsidP="00042C07">
            <w:pPr>
              <w:spacing w:beforeLines="50" w:before="120" w:afterLines="50" w:after="120"/>
              <w:rPr>
                <w:rFonts w:ascii="Arial" w:hAnsi="Arial" w:cs="Arial"/>
                <w:i/>
                <w:iCs/>
                <w:lang w:val="en-US"/>
              </w:rPr>
            </w:pPr>
            <w:r w:rsidRPr="00FF6820">
              <w:rPr>
                <w:rFonts w:ascii="Arial" w:hAnsi="Arial" w:cs="Arial"/>
                <w:b/>
                <w:bCs/>
                <w:i/>
                <w:iCs/>
                <w:lang w:val="en-US"/>
              </w:rPr>
              <w:t>Response:</w:t>
            </w:r>
            <w:r w:rsidRPr="00FF6820">
              <w:rPr>
                <w:rFonts w:ascii="Arial" w:hAnsi="Arial" w:cs="Arial"/>
                <w:i/>
                <w:iCs/>
                <w:lang w:val="en-US"/>
              </w:rPr>
              <w:t xml:space="preserve"> There are currently no RF requirements in RAN5 that require testing of EIRP in initial access therefore this scope has not been discussed for conformance testing. New test procedure would have to be introduced to establish and maintain maximum power/peak EIRP during initial access.</w:t>
            </w:r>
          </w:p>
          <w:p w14:paraId="0FF07C14" w14:textId="77777777" w:rsidR="00042C07" w:rsidRPr="00FF6820" w:rsidRDefault="00042C07" w:rsidP="00042C07">
            <w:pPr>
              <w:jc w:val="both"/>
              <w:rPr>
                <w:rFonts w:ascii="Arial" w:hAnsi="Arial" w:cs="Arial"/>
                <w:i/>
                <w:iCs/>
                <w:lang w:val="en-US"/>
              </w:rPr>
            </w:pPr>
            <w:r w:rsidRPr="00FF6820">
              <w:rPr>
                <w:rFonts w:ascii="Arial" w:hAnsi="Arial" w:cs="Arial"/>
                <w:b/>
                <w:bCs/>
                <w:i/>
                <w:iCs/>
                <w:lang w:val="en-US"/>
              </w:rPr>
              <w:t>Question 3:</w:t>
            </w:r>
            <w:r w:rsidRPr="00FF6820">
              <w:rPr>
                <w:rFonts w:ascii="Arial" w:hAnsi="Arial" w:cs="Arial"/>
                <w:i/>
                <w:iCs/>
                <w:lang w:val="en-US"/>
              </w:rPr>
              <w:t xml:space="preserve"> RAN4 would also like to know how to ensure P-MPR is set to 0 during the test. </w:t>
            </w:r>
          </w:p>
          <w:p w14:paraId="583FE96C" w14:textId="17D4C14B" w:rsidR="00042C07" w:rsidRPr="00FF6820" w:rsidRDefault="00042C07" w:rsidP="00042C07">
            <w:pPr>
              <w:jc w:val="both"/>
              <w:rPr>
                <w:i/>
                <w:iCs/>
                <w:lang w:val="en-US"/>
              </w:rPr>
            </w:pPr>
            <w:r w:rsidRPr="00FF6820">
              <w:rPr>
                <w:rFonts w:ascii="Arial" w:hAnsi="Arial" w:cs="Arial"/>
                <w:b/>
                <w:bCs/>
                <w:i/>
                <w:iCs/>
                <w:lang w:val="en-US"/>
              </w:rPr>
              <w:t xml:space="preserve">Response: </w:t>
            </w:r>
            <w:r w:rsidRPr="00FF6820">
              <w:rPr>
                <w:rFonts w:ascii="Arial" w:hAnsi="Arial" w:cs="Arial"/>
                <w:bCs/>
                <w:i/>
                <w:iCs/>
                <w:lang w:val="en-US"/>
              </w:rPr>
              <w:t>It’s specified that P-MPR is 0dB in conformance testing in 6.2.4 of TS 38.101-2. There is no other specific action in RAN5 to ensure P-MPR is set to 0.</w:t>
            </w:r>
          </w:p>
        </w:tc>
      </w:tr>
    </w:tbl>
    <w:p w14:paraId="73F94A26" w14:textId="2974D874" w:rsidR="003F7CAF" w:rsidRPr="00FF6820" w:rsidRDefault="003F7CAF" w:rsidP="006D75DD">
      <w:pPr>
        <w:jc w:val="both"/>
        <w:rPr>
          <w:lang w:val="en-US"/>
        </w:rPr>
      </w:pPr>
    </w:p>
    <w:p w14:paraId="02A0AEBD" w14:textId="6017B3F2" w:rsidR="003F7CAF" w:rsidRPr="00FF6820" w:rsidRDefault="00863D4F" w:rsidP="006D75DD">
      <w:pPr>
        <w:jc w:val="both"/>
        <w:rPr>
          <w:lang w:val="en-US"/>
        </w:rPr>
      </w:pPr>
      <w:r w:rsidRPr="00FF6820">
        <w:rPr>
          <w:lang w:val="en-US"/>
        </w:rPr>
        <w:t>In this contribution, we discuss further those open issues by taking into account RAN5’s reply.</w:t>
      </w:r>
    </w:p>
    <w:bookmarkEnd w:id="2"/>
    <w:p w14:paraId="63B30870" w14:textId="67F4856D" w:rsidR="006913F6" w:rsidRDefault="006913F6" w:rsidP="003914AD">
      <w:pPr>
        <w:pStyle w:val="Heading1"/>
        <w:numPr>
          <w:ilvl w:val="0"/>
          <w:numId w:val="3"/>
        </w:numPr>
        <w:rPr>
          <w:lang w:val="en-US"/>
        </w:rPr>
      </w:pPr>
      <w:r w:rsidRPr="009011F0">
        <w:rPr>
          <w:lang w:val="en-US"/>
        </w:rPr>
        <w:lastRenderedPageBreak/>
        <w:t>Discussion</w:t>
      </w:r>
    </w:p>
    <w:p w14:paraId="2AAF9378" w14:textId="2ADBDE04" w:rsidR="009C6625" w:rsidRDefault="009C6625" w:rsidP="009C6625">
      <w:pPr>
        <w:pStyle w:val="Heading2"/>
      </w:pPr>
      <w:r>
        <w:t xml:space="preserve">2.1 </w:t>
      </w:r>
      <w:r w:rsidR="00F24EFD">
        <w:t>Beamlock-like test function in initial access</w:t>
      </w:r>
      <w:r w:rsidR="00F03B10">
        <w:t xml:space="preserve"> </w:t>
      </w:r>
    </w:p>
    <w:p w14:paraId="1B003961" w14:textId="4C44927D" w:rsidR="00805E83" w:rsidRPr="00FF6820" w:rsidRDefault="00F24EFD" w:rsidP="00D776A6">
      <w:pPr>
        <w:jc w:val="both"/>
        <w:rPr>
          <w:bCs/>
          <w:lang w:val="en-US"/>
        </w:rPr>
      </w:pPr>
      <w:r w:rsidRPr="00FF6820">
        <w:rPr>
          <w:bCs/>
          <w:lang w:val="en-US"/>
        </w:rPr>
        <w:t>According to RAN5’s reply, although RAN5 has not started works on Rel-18 FR2 enhancements, it is confirmed that a new UBF-like test function in initial access or update the existing UBF test function to lock the beam during initial access, and it is also confirmed that testing EIRP in initial access requires new test procedure to establish and maintain maximum power/peak EIRP during initial access.</w:t>
      </w:r>
      <w:r w:rsidR="00084D46" w:rsidRPr="00FF6820">
        <w:rPr>
          <w:bCs/>
          <w:lang w:val="en-US"/>
        </w:rPr>
        <w:t xml:space="preserve"> </w:t>
      </w:r>
    </w:p>
    <w:p w14:paraId="15D55AAA" w14:textId="40571FFF" w:rsidR="00D776A6" w:rsidRPr="00FF6820" w:rsidRDefault="00F82CE0" w:rsidP="00D776A6">
      <w:pPr>
        <w:jc w:val="both"/>
        <w:rPr>
          <w:b/>
          <w:lang w:val="en-US"/>
        </w:rPr>
      </w:pPr>
      <w:bookmarkStart w:id="3" w:name="OLE_LINK1"/>
      <w:bookmarkStart w:id="4" w:name="OLE_LINK7"/>
      <w:r w:rsidRPr="00FF6820">
        <w:rPr>
          <w:b/>
          <w:lang w:val="en-US"/>
        </w:rPr>
        <w:t>Observation 1</w:t>
      </w:r>
      <w:r w:rsidR="00BF7AF9" w:rsidRPr="00FF6820">
        <w:rPr>
          <w:b/>
          <w:lang w:val="en-US"/>
        </w:rPr>
        <w:t>:</w:t>
      </w:r>
      <w:r w:rsidR="006A78FE" w:rsidRPr="00FF6820">
        <w:rPr>
          <w:b/>
          <w:lang w:val="en-US"/>
        </w:rPr>
        <w:t xml:space="preserve"> </w:t>
      </w:r>
      <w:bookmarkEnd w:id="3"/>
      <w:r w:rsidRPr="00FF6820">
        <w:rPr>
          <w:b/>
          <w:lang w:val="en-US"/>
        </w:rPr>
        <w:t>A</w:t>
      </w:r>
      <w:r w:rsidR="00F24EFD" w:rsidRPr="00FF6820">
        <w:rPr>
          <w:b/>
          <w:lang w:val="en-US"/>
        </w:rPr>
        <w:t>ccording to RAN5’s reply, for FR2 enhancement requirements, either new UBL-like test function is introduced or the existing UBF test function is updated to lock the beam during initial access, and new test procedure is required as well to establish and maintain maximum power/peak EIRP during initial access.</w:t>
      </w:r>
    </w:p>
    <w:p w14:paraId="6DF7C6DA" w14:textId="30E3FF35" w:rsidR="00D776A6" w:rsidRPr="00FF6820" w:rsidRDefault="0003274C" w:rsidP="00D776A6">
      <w:pPr>
        <w:jc w:val="both"/>
        <w:rPr>
          <w:bCs/>
          <w:lang w:val="en-US"/>
        </w:rPr>
      </w:pPr>
      <w:r w:rsidRPr="00FF6820">
        <w:rPr>
          <w:bCs/>
          <w:lang w:val="en-US"/>
        </w:rPr>
        <w:t>With the confirmation from RAN5, RAN4 may assume beam lock function and there is no testability issue on polarization for beam correspondence requirements in initial access</w:t>
      </w:r>
      <w:r w:rsidR="00B62489" w:rsidRPr="00FF6820">
        <w:rPr>
          <w:bCs/>
          <w:lang w:val="en-US"/>
        </w:rPr>
        <w:t>.</w:t>
      </w:r>
      <w:bookmarkEnd w:id="4"/>
    </w:p>
    <w:p w14:paraId="3959AC36" w14:textId="191C6621" w:rsidR="0003274C" w:rsidRPr="00FF6820" w:rsidRDefault="0003274C" w:rsidP="00D776A6">
      <w:pPr>
        <w:jc w:val="both"/>
        <w:rPr>
          <w:b/>
          <w:lang w:val="en-US"/>
        </w:rPr>
      </w:pPr>
      <w:r w:rsidRPr="00FF6820">
        <w:rPr>
          <w:b/>
          <w:lang w:val="en-US"/>
        </w:rPr>
        <w:t xml:space="preserve">Proposal 1: RAN4 may assume beam lock function and </w:t>
      </w:r>
      <w:r w:rsidR="0090041D" w:rsidRPr="00FF6820">
        <w:rPr>
          <w:b/>
          <w:lang w:val="en-US"/>
        </w:rPr>
        <w:t>no testability issue on polarization for beam correspondence requirements in initial access.</w:t>
      </w:r>
    </w:p>
    <w:p w14:paraId="43C81E6C" w14:textId="606502B2" w:rsidR="00951ED9" w:rsidRDefault="00951ED9" w:rsidP="00951ED9">
      <w:pPr>
        <w:pStyle w:val="Heading2"/>
      </w:pPr>
      <w:r>
        <w:t xml:space="preserve">2.2 Achieving maximum output power </w:t>
      </w:r>
    </w:p>
    <w:p w14:paraId="0A9F7E3F" w14:textId="36862F50" w:rsidR="00F567FD" w:rsidRPr="00FF6820" w:rsidRDefault="00F567FD" w:rsidP="00951ED9">
      <w:pPr>
        <w:jc w:val="both"/>
        <w:rPr>
          <w:bCs/>
          <w:lang w:val="en-US"/>
        </w:rPr>
      </w:pPr>
      <w:r w:rsidRPr="00FF6820">
        <w:rPr>
          <w:bCs/>
          <w:lang w:val="en-US"/>
        </w:rPr>
        <w:t>Reducing test time is important for testing requirements in initial access. If including RAR into the test, the test time will become much longer than approaches excluding RAR. Actually, with the introduction of beam lock function in initial access, UE may be aware that it is in test mode, thus the UE does not need to follow the ordinary (non-test mode) procedure, and it can directly transmit at its maximum output power in the first preamble.</w:t>
      </w:r>
    </w:p>
    <w:p w14:paraId="26DFE8BB" w14:textId="1752A31B" w:rsidR="00A006E7" w:rsidRPr="00FF6820" w:rsidRDefault="00F567FD" w:rsidP="00932D17">
      <w:pPr>
        <w:jc w:val="both"/>
        <w:rPr>
          <w:b/>
          <w:lang w:val="en-US"/>
        </w:rPr>
      </w:pPr>
      <w:r w:rsidRPr="00FF6820">
        <w:rPr>
          <w:b/>
          <w:lang w:val="en-US"/>
        </w:rPr>
        <w:t>Proposal 2: With the introduction of beam lock function in initial access, UE may transmit at its maximum output power in the first preamble, i.e., Option 2 and Option 6.</w:t>
      </w: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5736031B" w:rsidR="00D776A6" w:rsidRPr="00FF6820" w:rsidRDefault="008D0D1E" w:rsidP="00D776A6">
      <w:pPr>
        <w:jc w:val="both"/>
        <w:rPr>
          <w:bCs/>
          <w:lang w:val="en-US"/>
        </w:rPr>
      </w:pPr>
      <w:r w:rsidRPr="00FF6820">
        <w:rPr>
          <w:lang w:val="en-US" w:eastAsia="ja-JP"/>
        </w:rPr>
        <w:t xml:space="preserve">In this contribution we have </w:t>
      </w:r>
      <w:r w:rsidR="0061046D" w:rsidRPr="00FF6820">
        <w:rPr>
          <w:lang w:val="en-US" w:eastAsia="ja-JP"/>
        </w:rPr>
        <w:t>the following observation and proposals for</w:t>
      </w:r>
      <w:r w:rsidR="006F04A8" w:rsidRPr="00FF6820">
        <w:rPr>
          <w:lang w:val="en-US" w:eastAsia="ja-JP"/>
        </w:rPr>
        <w:t xml:space="preserve"> beam correspondence test issues for initial access: </w:t>
      </w:r>
      <w:r w:rsidR="009247EA" w:rsidRPr="00FF6820">
        <w:rPr>
          <w:lang w:val="en-US" w:eastAsia="ja-JP"/>
        </w:rPr>
        <w:t xml:space="preserve"> </w:t>
      </w:r>
    </w:p>
    <w:p w14:paraId="048A096C" w14:textId="7643B327" w:rsidR="0050226F" w:rsidRPr="00FF6820" w:rsidRDefault="006F04A8" w:rsidP="003C0851">
      <w:pPr>
        <w:jc w:val="both"/>
        <w:rPr>
          <w:b/>
          <w:lang w:val="en-US"/>
        </w:rPr>
      </w:pPr>
      <w:r w:rsidRPr="00FF6820">
        <w:rPr>
          <w:b/>
          <w:lang w:val="en-US"/>
        </w:rPr>
        <w:t>Observation 1: According to RAN5’s reply, for FR2 enhancement requirements, either new UBL-like test function is introduced or the existing UBF test function is updated to lock the beam during initial access, and new test procedure is required as well to establish and maintain maximum power/peak EIRP during initial access.</w:t>
      </w:r>
    </w:p>
    <w:p w14:paraId="1E3CDA5A" w14:textId="152D8689" w:rsidR="006F04A8" w:rsidRPr="00FF6820" w:rsidRDefault="006F04A8" w:rsidP="003C0851">
      <w:pPr>
        <w:jc w:val="both"/>
        <w:rPr>
          <w:b/>
          <w:lang w:val="en-US"/>
        </w:rPr>
      </w:pPr>
      <w:r w:rsidRPr="00FF6820">
        <w:rPr>
          <w:b/>
          <w:lang w:val="en-US"/>
        </w:rPr>
        <w:t>Proposal 1: RAN4 may assume beam lock function and no testability issue on polarization for beam correspondence requirements in initial access.</w:t>
      </w:r>
    </w:p>
    <w:p w14:paraId="0E8F013A" w14:textId="178242B8" w:rsidR="006F04A8" w:rsidRPr="00FF6820" w:rsidRDefault="006F04A8" w:rsidP="003C0851">
      <w:pPr>
        <w:jc w:val="both"/>
        <w:rPr>
          <w:bCs/>
          <w:lang w:val="en-US"/>
        </w:rPr>
      </w:pPr>
      <w:r w:rsidRPr="00FF6820">
        <w:rPr>
          <w:b/>
          <w:lang w:val="en-US"/>
        </w:rPr>
        <w:t>Proposal 2: With the introduction of beam lock function in initial access, UE may transmit at its maximum output power in the first preamble, i.e., Option 2 and Option 6.</w:t>
      </w:r>
    </w:p>
    <w:p w14:paraId="390ECC25" w14:textId="61FDD5B6" w:rsidR="005A782E" w:rsidRPr="002331D3" w:rsidRDefault="005A782E" w:rsidP="005876AB">
      <w:pPr>
        <w:pStyle w:val="Heading1"/>
        <w:ind w:left="0" w:firstLine="0"/>
        <w:rPr>
          <w:lang w:val="en-US"/>
        </w:rPr>
      </w:pPr>
      <w:r w:rsidRPr="002331D3">
        <w:rPr>
          <w:lang w:val="en-US"/>
        </w:rPr>
        <w:lastRenderedPageBreak/>
        <w:t>References</w:t>
      </w:r>
    </w:p>
    <w:p w14:paraId="21084D0E" w14:textId="3BFF8CE0" w:rsidR="009F52DC" w:rsidRPr="00FF6820" w:rsidRDefault="00071910" w:rsidP="00461CC4">
      <w:pPr>
        <w:pStyle w:val="ListParagraph"/>
        <w:numPr>
          <w:ilvl w:val="0"/>
          <w:numId w:val="2"/>
        </w:numPr>
        <w:rPr>
          <w:lang w:val="en-US"/>
        </w:rPr>
      </w:pPr>
      <w:bookmarkStart w:id="5" w:name="OLE_LINK12"/>
      <w:bookmarkStart w:id="6" w:name="_Ref101774927"/>
      <w:r w:rsidRPr="00FF6820">
        <w:rPr>
          <w:lang w:val="en-US"/>
        </w:rPr>
        <w:t>R4-2303563</w:t>
      </w:r>
      <w:r w:rsidRPr="00FF6820">
        <w:rPr>
          <w:lang w:val="en-US"/>
        </w:rPr>
        <w:tab/>
        <w:t>WF on beam correspondence requirements for initial access and RRC_inactive mode, Nokia</w:t>
      </w:r>
    </w:p>
    <w:p w14:paraId="55CC46D7" w14:textId="27B60453" w:rsidR="00071910" w:rsidRPr="00FF6820" w:rsidRDefault="00042C07" w:rsidP="00461CC4">
      <w:pPr>
        <w:pStyle w:val="ListParagraph"/>
        <w:numPr>
          <w:ilvl w:val="0"/>
          <w:numId w:val="2"/>
        </w:numPr>
        <w:rPr>
          <w:lang w:val="en-US"/>
        </w:rPr>
      </w:pPr>
      <w:r w:rsidRPr="00FF6820">
        <w:rPr>
          <w:lang w:val="en-US"/>
        </w:rPr>
        <w:t>R4-2304021  Response LS on testability for beam correspondence in initial access, Apple</w:t>
      </w:r>
    </w:p>
    <w:bookmarkEnd w:id="5"/>
    <w:bookmarkEnd w:id="6"/>
    <w:p w14:paraId="579C76C0" w14:textId="77777777" w:rsidR="003664C2" w:rsidRPr="00FF6820" w:rsidRDefault="003664C2" w:rsidP="003664C2">
      <w:pPr>
        <w:rPr>
          <w:rFonts w:ascii="Arial" w:hAnsi="Arial" w:cs="Times New Roman"/>
          <w:sz w:val="21"/>
          <w:szCs w:val="21"/>
          <w:lang w:val="en-US"/>
        </w:rPr>
      </w:pPr>
    </w:p>
    <w:sectPr w:rsidR="003664C2" w:rsidRPr="00FF6820"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52F9" w14:textId="77777777" w:rsidR="00657D4D" w:rsidRDefault="00657D4D">
      <w:pPr>
        <w:spacing w:after="0"/>
      </w:pPr>
      <w:r>
        <w:separator/>
      </w:r>
    </w:p>
  </w:endnote>
  <w:endnote w:type="continuationSeparator" w:id="0">
    <w:p w14:paraId="33261D91" w14:textId="77777777" w:rsidR="00657D4D" w:rsidRDefault="00657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73E81" w14:textId="77777777" w:rsidR="00657D4D" w:rsidRDefault="00657D4D">
      <w:pPr>
        <w:spacing w:after="0"/>
      </w:pPr>
      <w:r>
        <w:separator/>
      </w:r>
    </w:p>
  </w:footnote>
  <w:footnote w:type="continuationSeparator" w:id="0">
    <w:p w14:paraId="1CC8908B" w14:textId="77777777" w:rsidR="00657D4D" w:rsidRDefault="00657D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8"/>
  </w:num>
  <w:num w:numId="8">
    <w:abstractNumId w:val="2"/>
  </w:num>
  <w:num w:numId="9">
    <w:abstractNumId w:val="18"/>
  </w:num>
  <w:num w:numId="10">
    <w:abstractNumId w:val="4"/>
  </w:num>
  <w:num w:numId="11">
    <w:abstractNumId w:val="18"/>
  </w:num>
  <w:num w:numId="12">
    <w:abstractNumId w:val="24"/>
  </w:num>
  <w:num w:numId="13">
    <w:abstractNumId w:val="6"/>
  </w:num>
  <w:num w:numId="14">
    <w:abstractNumId w:val="8"/>
  </w:num>
  <w:num w:numId="15">
    <w:abstractNumId w:val="23"/>
  </w:num>
  <w:num w:numId="16">
    <w:abstractNumId w:val="1"/>
  </w:num>
  <w:num w:numId="17">
    <w:abstractNumId w:val="12"/>
  </w:num>
  <w:num w:numId="18">
    <w:abstractNumId w:val="18"/>
  </w:num>
  <w:num w:numId="19">
    <w:abstractNumId w:val="9"/>
  </w:num>
  <w:num w:numId="20">
    <w:abstractNumId w:val="21"/>
  </w:num>
  <w:num w:numId="21">
    <w:abstractNumId w:val="17"/>
  </w:num>
  <w:num w:numId="22">
    <w:abstractNumId w:val="20"/>
  </w:num>
  <w:num w:numId="23">
    <w:abstractNumId w:val="18"/>
  </w:num>
  <w:num w:numId="24">
    <w:abstractNumId w:val="19"/>
  </w:num>
  <w:num w:numId="25">
    <w:abstractNumId w:val="13"/>
  </w:num>
  <w:num w:numId="26">
    <w:abstractNumId w:val="18"/>
  </w:num>
  <w:num w:numId="27">
    <w:abstractNumId w:val="19"/>
  </w:num>
  <w:num w:numId="28">
    <w:abstractNumId w:val="16"/>
  </w:num>
  <w:num w:numId="29">
    <w:abstractNumId w:val="15"/>
  </w:num>
  <w:num w:numId="30">
    <w:abstractNumId w:val="3"/>
  </w:num>
  <w:num w:numId="31">
    <w:abstractNumId w:val="22"/>
  </w:num>
  <w:num w:numId="32">
    <w:abstractNumId w:val="7"/>
  </w:num>
  <w:num w:numId="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74C"/>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2C07"/>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910"/>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E6F"/>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CAF"/>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5DAF"/>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5E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57D4D"/>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4A8"/>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3D4F"/>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041D"/>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ED9"/>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3DE4"/>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4DF0"/>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5D3"/>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4EFD"/>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7F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20"/>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820"/>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F68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682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1021</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2023-04-05T07:48:00Z</dcterms:created>
  <dcterms:modified xsi:type="dcterms:W3CDTF">2023-04-10T17:55:00Z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